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FRQ Reminders in AP Environmental Science </w:t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5410200</wp:posOffset>
            </wp:positionH>
            <wp:positionV relativeFrom="paragraph">
              <wp:posOffset>2</wp:posOffset>
            </wp:positionV>
            <wp:extent cx="1117600" cy="996950"/>
            <wp:effectExtent b="0" l="0" r="0" t="0"/>
            <wp:wrapSquare wrapText="bothSides" distB="45720" distT="4572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996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Always write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complete sentences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write more than the question asks for.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FRQ asks for two examples, only the first two examples that you write are graded.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write more, the graders will read them to check for contradictions, but you will not earn points. Contradictions will take away points.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Introductory sentences or re-stating the question 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necessary. No points removed, but it can take precious time.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Label each section: a. b. ci……. DO NOT write one giant paragraph and write on the lines.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answer out of order—just make sure to label.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48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FRQ Task Verbs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Identify, Provide or List</w:t>
      </w:r>
      <w:r w:rsidDel="00000000" w:rsidR="00000000" w:rsidRPr="00000000">
        <w:rPr>
          <w:sz w:val="24"/>
          <w:szCs w:val="24"/>
          <w:rtl w:val="0"/>
        </w:rPr>
        <w:t xml:space="preserve">: Simple answer with a complete sentence.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Describe</w:t>
      </w:r>
      <w:r w:rsidDel="00000000" w:rsidR="00000000" w:rsidRPr="00000000">
        <w:rPr>
          <w:sz w:val="24"/>
          <w:szCs w:val="24"/>
          <w:rtl w:val="0"/>
        </w:rPr>
        <w:t xml:space="preserve">:  Needs additional information beyond a simple answer. 1-2 complex sentences.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Make a Claim:</w:t>
      </w:r>
      <w:r w:rsidDel="00000000" w:rsidR="00000000" w:rsidRPr="00000000">
        <w:rPr>
          <w:sz w:val="24"/>
          <w:szCs w:val="24"/>
          <w:rtl w:val="0"/>
        </w:rPr>
        <w:t xml:space="preserve"> Make an assertion based on evidence or knowledge. Make sure you add “Because” or “Which leads to” in your answer to get full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Justify:</w:t>
      </w:r>
      <w:r w:rsidDel="00000000" w:rsidR="00000000" w:rsidRPr="00000000">
        <w:rPr>
          <w:sz w:val="24"/>
          <w:szCs w:val="24"/>
          <w:rtl w:val="0"/>
        </w:rPr>
        <w:t xml:space="preserve"> Provide evidence to support, qualify, or defend a claim and/or provide reasoning to explain HOW that evidence supports the claim.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Calculate:</w:t>
      </w:r>
      <w:r w:rsidDel="00000000" w:rsidR="00000000" w:rsidRPr="00000000">
        <w:rPr>
          <w:sz w:val="24"/>
          <w:szCs w:val="24"/>
          <w:rtl w:val="0"/>
        </w:rPr>
        <w:t xml:space="preserve"> A math problem to solve. Show set-up and answer WITH UNITS.  (Does not need complete sentence)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Explain:</w:t>
      </w:r>
      <w:r w:rsidDel="00000000" w:rsidR="00000000" w:rsidRPr="00000000">
        <w:rPr>
          <w:sz w:val="24"/>
          <w:szCs w:val="24"/>
          <w:rtl w:val="0"/>
        </w:rPr>
        <w:t xml:space="preserve"> HOW or WHY something occurs.</w:t>
      </w:r>
      <w:r w:rsidDel="00000000" w:rsidR="00000000" w:rsidRPr="00000000">
        <w:rPr>
          <w:b w:val="1"/>
          <w:color w:val="ffffff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evidence and/or reasoning.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Sometimes, it is a process requiring steps in order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because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for “why”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</w:rPr>
        <w:drawing>
          <wp:inline distB="0" distT="0" distL="0" distR="0">
            <wp:extent cx="1248669" cy="845974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8669" cy="8459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121920</wp:posOffset>
                </wp:positionV>
                <wp:extent cx="1479550" cy="1016000"/>
                <wp:effectExtent b="0" l="0" r="0" t="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15750" y="3281525"/>
                          <a:ext cx="14605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121920</wp:posOffset>
                </wp:positionV>
                <wp:extent cx="1479550" cy="1016000"/>
                <wp:effectExtent b="0" l="0" r="0" t="0"/>
                <wp:wrapSquare wrapText="bothSides" distB="45720" distT="45720" distL="114300" distR="11430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101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jc w:val="center"/>
        <w:rPr>
          <w:b w:val="1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530" w:top="990" w:left="126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color w:val="999999"/>
      </w:rPr>
    </w:pPr>
    <w:r w:rsidDel="00000000" w:rsidR="00000000" w:rsidRPr="00000000">
      <w:rPr>
        <w:color w:val="999999"/>
        <w:rtl w:val="0"/>
      </w:rPr>
      <w:t xml:space="preserve">Created by K.Schertz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QMm9XrO7VE5loIbmcxIGlJdlaQ==">AMUW2mXCXzU8FCDjYkm2kCHa6Tzg1P0VVOSKJudMEvdpPVvWDxNOyi/v21CEespyyEeR1EW60h3VapDMz+VWp5fFgZdhVK10HOEjF5igz4tvxV91617HgZ75xvP3EzOyCxeOy86pIVHA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